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63" w:rsidRDefault="00853663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220. Имущественные налоговые вычеты</w:t>
      </w:r>
    </w:p>
    <w:p w:rsidR="00853663" w:rsidRDefault="0085366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23.07.2013 N 212-ФЗ (ред. 02.11.2013))</w:t>
      </w:r>
    </w:p>
    <w:p w:rsidR="00853663" w:rsidRDefault="0085366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 определении размера налоговой базы 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3 статьи 210</w:t>
        </w:r>
      </w:hyperlink>
      <w:r>
        <w:rPr>
          <w:rFonts w:ascii="Calibri" w:hAnsi="Calibri" w:cs="Calibri"/>
        </w:rPr>
        <w:t xml:space="preserve"> настоящего Кодекса налогоплательщик имеет право на получение следующих имущественных налоговых вычетов, предоставляемых с учетом особенностей и в порядке, которые предусмотрены настоящей статьей: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имущественный налоговый вычет при продаже имущества, а также доли (долей) в нем, доли (ее части) в уставном капитале организации, при уступке прав требования по договору участия в долевом строительстве (по договору инвестирования долевого строительства или по другому договору, связанному с долевым строительством);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имущественный налоговый вычет в размере выкупной стоимости земельного участка и (или) расположенного на нем иного объекта недвижимого имущества, полученной налогоплательщиком в денежной или натуральной форме, в случае изъятия указанного имущества для государственных или муниципальных нужд;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домов, квартир, комнат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 или доля (доли) в них;</w:t>
      </w:r>
      <w:proofErr w:type="gramEnd"/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Имущественный налоговый вычет, предусмотренный </w:t>
      </w:r>
      <w:hyperlink r:id="rId6" w:history="1">
        <w:r>
          <w:rPr>
            <w:rFonts w:ascii="Calibri" w:hAnsi="Calibri" w:cs="Calibri"/>
            <w:color w:val="0000FF"/>
          </w:rPr>
          <w:t>подпунктом 1 пункта 1</w:t>
        </w:r>
      </w:hyperlink>
      <w:r>
        <w:rPr>
          <w:rFonts w:ascii="Calibri" w:hAnsi="Calibri" w:cs="Calibri"/>
        </w:rPr>
        <w:t xml:space="preserve"> настоящей статьи, предоставляется с учетом следующих особенностей: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0" w:name="Par1"/>
      <w:bookmarkEnd w:id="0"/>
      <w:proofErr w:type="gramStart"/>
      <w:r>
        <w:rPr>
          <w:rFonts w:ascii="Calibri" w:hAnsi="Calibri" w:cs="Calibri"/>
        </w:rPr>
        <w:t xml:space="preserve">1) имущественный налоговый вычет предоставляется в размере доходов, полученных налогоплательщиком в налоговом периоде от продажи жилых домов, квартир, комнат, включая приватизированные жилые помещения, дач, садовых домиков или земельных участков или доли (долей) в указанном имуществе, находившихся в собственности налогоплательщика менее трех лет, не превышающем в целом 1 000 </w:t>
      </w:r>
      <w:proofErr w:type="spellStart"/>
      <w:r>
        <w:rPr>
          <w:rFonts w:ascii="Calibri" w:hAnsi="Calibri" w:cs="Calibri"/>
        </w:rPr>
        <w:t>000</w:t>
      </w:r>
      <w:proofErr w:type="spellEnd"/>
      <w:r>
        <w:rPr>
          <w:rFonts w:ascii="Calibri" w:hAnsi="Calibri" w:cs="Calibri"/>
        </w:rPr>
        <w:t xml:space="preserve"> рублей, а также в размере доходов, полученных в налоговом периоде от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продажи иного имущества (за исключением ценных бумаг), находившегося в собственности налогоплательщика менее трех лет, не превышающем в целом 250 000 рублей;</w:t>
      </w:r>
      <w:proofErr w:type="gramEnd"/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вместо получения имущественного налогового вычета в соответствии с </w:t>
      </w:r>
      <w:hyperlink w:anchor="Par1" w:history="1">
        <w:r>
          <w:rPr>
            <w:rFonts w:ascii="Calibri" w:hAnsi="Calibri" w:cs="Calibri"/>
            <w:color w:val="0000FF"/>
          </w:rPr>
          <w:t>подпунктом 1</w:t>
        </w:r>
      </w:hyperlink>
      <w:r>
        <w:rPr>
          <w:rFonts w:ascii="Calibri" w:hAnsi="Calibri" w:cs="Calibri"/>
        </w:rPr>
        <w:t xml:space="preserve"> настоящего пункта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расходов, связанных с приобретением этого имущества.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продаже доли (ее части) в уставном капитале организации, при уступке прав требования по договору участия в долевом строительстве (по договору инвестирования долевого строительства или по другому договору, связанному с долевым строительством)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расходов, связанных с приобретением этих имущественных прав;</w:t>
      </w:r>
      <w:proofErr w:type="gramEnd"/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при реализации имущества, находящегося в общей долевой либо общей совместной собственности, соответствующий размер имущественного налогового вычета распределяется между совладельцами этого имущества пропорционально их доле либо по договоренности между ними (в случае реализации имущества, находящегося в общей совместной собственности);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положения </w:t>
      </w:r>
      <w:hyperlink r:id="rId7" w:history="1">
        <w:r>
          <w:rPr>
            <w:rFonts w:ascii="Calibri" w:hAnsi="Calibri" w:cs="Calibri"/>
            <w:color w:val="0000FF"/>
          </w:rPr>
          <w:t>подпункта 1 пункта 1</w:t>
        </w:r>
      </w:hyperlink>
      <w:r>
        <w:rPr>
          <w:rFonts w:ascii="Calibri" w:hAnsi="Calibri" w:cs="Calibri"/>
        </w:rPr>
        <w:t xml:space="preserve"> настоящей статьи не применяются в отношении доходов, полученных: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 продажи недвижимого имущества и (или) транспортных средств, которые использовались в предпринимательской деятельности;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 реализации ценных бумаг;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5) при реализации имущества, полученного налогоплательщиком-жертвователем в случае расформирования целевого капитала некоммерческой организации, отмены </w:t>
      </w:r>
      <w:r>
        <w:rPr>
          <w:rFonts w:ascii="Calibri" w:hAnsi="Calibri" w:cs="Calibri"/>
        </w:rPr>
        <w:lastRenderedPageBreak/>
        <w:t xml:space="preserve">пожертвования или в ином случае, если возврат имущества, переданного на пополнение целевого капитала некоммерческой организации, предусмотрен договором пожертвования и (или)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 декабря 2006 года N 275-ФЗ "О порядке формирования и использования целевого капитала некоммерческих организаций", расходами налогоплательщика-жертвователя признаются документально подтвержденные расходы на приобретение</w:t>
      </w:r>
      <w:proofErr w:type="gramEnd"/>
      <w:r>
        <w:rPr>
          <w:rFonts w:ascii="Calibri" w:hAnsi="Calibri" w:cs="Calibri"/>
        </w:rPr>
        <w:t xml:space="preserve">, хранение или содержание такого имущества, понесенные налогоплательщиком-жертвователем на дату передачи такого имущества некоммерческой организации - собственнику целевого капитала на пополнение целевого капитала некоммерческой организации. </w:t>
      </w:r>
      <w:proofErr w:type="gramStart"/>
      <w:r>
        <w:rPr>
          <w:rFonts w:ascii="Calibri" w:hAnsi="Calibri" w:cs="Calibri"/>
        </w:rPr>
        <w:t xml:space="preserve">Срок нахождения в собственности недвижимого имущества, полученного налогоплательщиком-жертвователем в случае расформирования целевого капитала некоммерческой организации, отмены пожертвования или в ином случае, если возврат такого имущества, переданного на пополнение целевого капитала некоммерческой организации, предусмотрен договором пожертвования и (или)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 декабря 2006 года N 275-ФЗ "О порядке формирования и использования целевого капитала некоммерческих организаций", определяется с учетом срока нахождения</w:t>
      </w:r>
      <w:proofErr w:type="gramEnd"/>
      <w:r>
        <w:rPr>
          <w:rFonts w:ascii="Calibri" w:hAnsi="Calibri" w:cs="Calibri"/>
        </w:rPr>
        <w:t xml:space="preserve"> такого имущества в собственности налогоплательщика-жертвователя до даты передачи такого имущества на пополнение целевого капитала некоммерческой организации в порядке, установленном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 декабря 2006 года N 275-ФЗ "О порядке формирования и использования целевого капитала некоммерческих организаций".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" w:name="Par9"/>
      <w:bookmarkEnd w:id="1"/>
      <w:r>
        <w:rPr>
          <w:rFonts w:ascii="Calibri" w:hAnsi="Calibri" w:cs="Calibri"/>
        </w:rPr>
        <w:t xml:space="preserve">3. Имущественный налоговый вычет, предусмотренный </w:t>
      </w:r>
      <w:hyperlink r:id="rId11" w:history="1">
        <w:r>
          <w:rPr>
            <w:rFonts w:ascii="Calibri" w:hAnsi="Calibri" w:cs="Calibri"/>
            <w:color w:val="0000FF"/>
          </w:rPr>
          <w:t>подпунктом 3 пункта 1</w:t>
        </w:r>
      </w:hyperlink>
      <w:r>
        <w:rPr>
          <w:rFonts w:ascii="Calibri" w:hAnsi="Calibri" w:cs="Calibri"/>
        </w:rPr>
        <w:t xml:space="preserve"> настоящей статьи, предоставляется с учетом следующих особенностей: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имущественный налоговый вычет предоставляется в размере фактически произведенных налогоплательщиком расходов на новое строительство либо приобретение на территории Российской Федерации одного или нескольких объектов имущества, указанного в </w:t>
      </w:r>
      <w:hyperlink r:id="rId12" w:history="1">
        <w:r>
          <w:rPr>
            <w:rFonts w:ascii="Calibri" w:hAnsi="Calibri" w:cs="Calibri"/>
            <w:color w:val="0000FF"/>
          </w:rPr>
          <w:t>подпункте 3 пункта 1</w:t>
        </w:r>
      </w:hyperlink>
      <w:r>
        <w:rPr>
          <w:rFonts w:ascii="Calibri" w:hAnsi="Calibri" w:cs="Calibri"/>
        </w:rPr>
        <w:t xml:space="preserve"> настоящей статьи, не превышающем 2 000 </w:t>
      </w:r>
      <w:proofErr w:type="spellStart"/>
      <w:r>
        <w:rPr>
          <w:rFonts w:ascii="Calibri" w:hAnsi="Calibri" w:cs="Calibri"/>
        </w:rPr>
        <w:t>000</w:t>
      </w:r>
      <w:proofErr w:type="spellEnd"/>
      <w:r>
        <w:rPr>
          <w:rFonts w:ascii="Calibri" w:hAnsi="Calibri" w:cs="Calibri"/>
        </w:rPr>
        <w:t xml:space="preserve"> рублей.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налогоплательщик воспользовался правом на получение имущественного налогового вычета в размере менее его предельной суммы, установленной настоящим подпунктом, остаток имущественного налогового вычета до полного его использования может быть учтен при получении имущественного налогового вычета в дальнейшем на новое строительство либо приобретение на территории Российской Федерации жилого дома, квартиры, комнаты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 или доля (доли) в них.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предельный размер имущественного налогового вычета равен </w:t>
      </w:r>
      <w:hyperlink r:id="rId13" w:history="1">
        <w:r>
          <w:rPr>
            <w:rFonts w:ascii="Calibri" w:hAnsi="Calibri" w:cs="Calibri"/>
            <w:color w:val="0000FF"/>
          </w:rPr>
          <w:t>размеру</w:t>
        </w:r>
      </w:hyperlink>
      <w:r>
        <w:rPr>
          <w:rFonts w:ascii="Calibri" w:hAnsi="Calibri" w:cs="Calibri"/>
        </w:rPr>
        <w:t>, действовавшему в налоговом периоде, в котором у налогоплательщика впервые возникло право на получение имущественного налогового вычета, в результате предоставления которого образовался остаток, переносимый на последующие налоговые периоды;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при приобретении земельных участков или доли (долей) в них, предоставленных для индивидуального жилищного строительства, имущественный налоговый вычет предоставляется после получения налогоплательщиком свидетельства о праве собственности на жилой дом;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в фактические расходы на новое строительство либо приобретение на территории Российской Федерации жилого дома или доли (долей) в нем могут включаться следующие расходы: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расходы на разработку проектной и сметной документации;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расходы на приобретение строительных и отделочных материалов;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расходы на приобретение жилого дома или доли (долей) в нем, в том числе не оконченного строительством;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расходы, связанные с работами или услугами по строительству (достройке жилого дома или доли (долей) в нем, не оконченного строительством) и отделке;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расходы на подключение к сетям </w:t>
      </w:r>
      <w:proofErr w:type="spellStart"/>
      <w:r>
        <w:rPr>
          <w:rFonts w:ascii="Calibri" w:hAnsi="Calibri" w:cs="Calibri"/>
        </w:rPr>
        <w:t>электр</w:t>
      </w:r>
      <w:proofErr w:type="gramStart"/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</w:rPr>
        <w:t>-</w:t>
      </w:r>
      <w:proofErr w:type="gram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водо</w:t>
      </w:r>
      <w:proofErr w:type="spellEnd"/>
      <w:r>
        <w:rPr>
          <w:rFonts w:ascii="Calibri" w:hAnsi="Calibri" w:cs="Calibri"/>
        </w:rPr>
        <w:t xml:space="preserve">- и газоснабжения и канализации или создание автономных источников </w:t>
      </w:r>
      <w:proofErr w:type="spellStart"/>
      <w:r>
        <w:rPr>
          <w:rFonts w:ascii="Calibri" w:hAnsi="Calibri" w:cs="Calibri"/>
        </w:rPr>
        <w:t>электро</w:t>
      </w:r>
      <w:proofErr w:type="spellEnd"/>
      <w:r>
        <w:rPr>
          <w:rFonts w:ascii="Calibri" w:hAnsi="Calibri" w:cs="Calibri"/>
        </w:rPr>
        <w:t xml:space="preserve">-, </w:t>
      </w:r>
      <w:proofErr w:type="spellStart"/>
      <w:r>
        <w:rPr>
          <w:rFonts w:ascii="Calibri" w:hAnsi="Calibri" w:cs="Calibri"/>
        </w:rPr>
        <w:t>водо</w:t>
      </w:r>
      <w:proofErr w:type="spellEnd"/>
      <w:r>
        <w:rPr>
          <w:rFonts w:ascii="Calibri" w:hAnsi="Calibri" w:cs="Calibri"/>
        </w:rPr>
        <w:t>- и газоснабжения и канализации;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 фактические расходы на приобретение квартиры, комнаты или доли (долей) в них </w:t>
      </w:r>
      <w:r>
        <w:rPr>
          <w:rFonts w:ascii="Calibri" w:hAnsi="Calibri" w:cs="Calibri"/>
        </w:rPr>
        <w:lastRenderedPageBreak/>
        <w:t>могут включаться следующие расходы: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расходы на приобретение квартиры, комнаты или доли (долей) в них либо прав на квартиру, комнату или доли (долей) в них в строящемся доме;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расходы на приобретение отделочных материалов;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расходы на работы, связанные с отделкой квартиры, комнаты или доли (долей) в них, а также расходы на разработку проектной и сметной документации на проведение отделочных работ;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принятие к вычету расходов на достройку и отделку приобретенного жилого дома или доли (долей) в них либо отделку приобретенной квартиры, комнаты или доли (долей) в них возможно в том случае, если договор, на основании которого осуществлено такое приобретение, предусматривает приобретение не завершенных строительством жилого дома, квартиры, комнаты (прав на квартиру, комнату) без отделки или доли (долей) в них;</w:t>
      </w:r>
      <w:proofErr w:type="gramEnd"/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для подтверждения права на имущественный налоговый вычет налогоплательщик представляет в налоговый орган: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договор о приобретении жилого дома или доли (долей) в нем, документы, подтверждающие право собственности налогоплательщика на жилой дом или долю (доли) в нем, - при строительстве или приобретении жилого дома или доли (долей) в нем;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договор о приобретении квартиры, комнаты или доли (долей) в них и документы, подтверждающие право собственности налогоплательщика на квартиру, комнату или долю (доли) в них, - при приобретении квартиры, комнаты или доли (долей) в них в собственность;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договор участия в долевом строительстве и передаточный акт или иной документ о передаче объекта долевого строительства застройщиком и принятие его участником долевого строительства, подписанный сторонами, - при приобретении прав на объект долевого строительства (квартиру или комнату в строящемся доме);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документы, подтверждающие право собственности налогоплательщика на земельный участок или долю (доли) в нем, и документы, подтверждающие право собственности на жилой дом или долю (доли) в нем, - при приобретении земельных участков или доли (долей) в них, предоставленных для индивидуального жилищного строительства, и земельных участков, на которых расположены приобретаемые жилые дома или доля (доли) в них;</w:t>
      </w:r>
      <w:proofErr w:type="gramEnd"/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свидетельство о рождении ребенка - при приобретении родителями жилого дома, квартиры, комнаты или доли (долей) в них,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 или доля (доли) в них, в собственность своих детей в возрасте до 18 лет;</w:t>
      </w:r>
      <w:proofErr w:type="gramEnd"/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решение органа опеки и попечительства об установлении опеки или попечительства - при приобретении опекунами (попечителями) жилого дома, квартиры, комнаты или доли (долей) в них,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 или доля (доли) в них, в собственность своих подопечных в возрасте</w:t>
      </w:r>
      <w:proofErr w:type="gramEnd"/>
      <w:r>
        <w:rPr>
          <w:rFonts w:ascii="Calibri" w:hAnsi="Calibri" w:cs="Calibri"/>
        </w:rPr>
        <w:t xml:space="preserve"> до 18 лет;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документы, подтверждающие произведенные налогоплательщиком расходы (квитанции к приходным ордерам, банковские выписки о перечислении денежных средств со счета покупателя на счет продавца, товарные и кассовые чеки, акты о закупке материалов у физических лиц с указанием в них адресных и паспортных данных продавца и другие документы);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имущественный налоговый вычет предоставляется налогоплательщику на основании документов, подтверждающих возникновение права на указанный вычет, платежных документов, оформленных в установленном порядке и подтверждающих произведенные налогоплательщиком расходы (квитанции к приходным ордерам, банковские выписки о перечислении денежных средств со счета покупателя на счет продавца, товарные и кассовые чеки, акты о закупке материалов у физических лиц с указанием в них адресных и паспортных</w:t>
      </w:r>
      <w:proofErr w:type="gramEnd"/>
      <w:r>
        <w:rPr>
          <w:rFonts w:ascii="Calibri" w:hAnsi="Calibri" w:cs="Calibri"/>
        </w:rPr>
        <w:t xml:space="preserve"> данных продавца и другие документы).</w:t>
      </w:r>
      <w:bookmarkStart w:id="2" w:name="Par38"/>
      <w:bookmarkEnd w:id="2"/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4. </w:t>
      </w:r>
      <w:proofErr w:type="gramStart"/>
      <w:r>
        <w:rPr>
          <w:rFonts w:ascii="Calibri" w:hAnsi="Calibri" w:cs="Calibri"/>
        </w:rPr>
        <w:t xml:space="preserve">Имущественный налоговый вычет, предусмотренный </w:t>
      </w:r>
      <w:hyperlink r:id="rId14" w:history="1">
        <w:r>
          <w:rPr>
            <w:rFonts w:ascii="Calibri" w:hAnsi="Calibri" w:cs="Calibri"/>
            <w:color w:val="0000FF"/>
          </w:rPr>
          <w:t>подпунктом 4 пункта 1</w:t>
        </w:r>
      </w:hyperlink>
      <w:r>
        <w:rPr>
          <w:rFonts w:ascii="Calibri" w:hAnsi="Calibri" w:cs="Calibri"/>
        </w:rPr>
        <w:t xml:space="preserve"> настоящей статьи, предоставляется в сумме фактически произведенных налогоплательщиком </w:t>
      </w:r>
      <w:r>
        <w:rPr>
          <w:rFonts w:ascii="Calibri" w:hAnsi="Calibri" w:cs="Calibri"/>
        </w:rPr>
        <w:lastRenderedPageBreak/>
        <w:t xml:space="preserve">расходов по уплате процентов в соответствии с договором займа (кредита), но не более 3 000 </w:t>
      </w:r>
      <w:proofErr w:type="spellStart"/>
      <w:r>
        <w:rPr>
          <w:rFonts w:ascii="Calibri" w:hAnsi="Calibri" w:cs="Calibri"/>
        </w:rPr>
        <w:t>000</w:t>
      </w:r>
      <w:proofErr w:type="spellEnd"/>
      <w:r>
        <w:rPr>
          <w:rFonts w:ascii="Calibri" w:hAnsi="Calibri" w:cs="Calibri"/>
        </w:rPr>
        <w:t xml:space="preserve"> рублей при наличии документов, подтверждающих право на получение имущественного налогового вычета, указанных в </w:t>
      </w:r>
      <w:hyperlink w:anchor="Par9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настоящей статьи, договора займа (кредита), а также документов, подтверждающих факт уплаты денежных средств налогоплательщиком в погашение</w:t>
      </w:r>
      <w:proofErr w:type="gramEnd"/>
      <w:r>
        <w:rPr>
          <w:rFonts w:ascii="Calibri" w:hAnsi="Calibri" w:cs="Calibri"/>
        </w:rPr>
        <w:t xml:space="preserve"> процентов.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Имущественные налоговые вычеты, предусмотренные </w:t>
      </w:r>
      <w:hyperlink r:id="rId15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4 пункта 1</w:t>
        </w:r>
      </w:hyperlink>
      <w:r>
        <w:rPr>
          <w:rFonts w:ascii="Calibri" w:hAnsi="Calibri" w:cs="Calibri"/>
        </w:rPr>
        <w:t xml:space="preserve"> настоящей статьи, не предоставляются в части расходов налогоплательщика на новое строительство либо приобретение на территории Российской Федерации жилого дома, квартиры, комнаты или доли (долей) в них, покрываемых за счет средств работодателей или иных лиц, </w:t>
      </w:r>
      <w:hyperlink r:id="rId17" w:history="1">
        <w:r>
          <w:rPr>
            <w:rFonts w:ascii="Calibri" w:hAnsi="Calibri" w:cs="Calibri"/>
            <w:color w:val="0000FF"/>
          </w:rPr>
          <w:t>средств материнского (семейного) капитала</w:t>
        </w:r>
      </w:hyperlink>
      <w:r>
        <w:rPr>
          <w:rFonts w:ascii="Calibri" w:hAnsi="Calibri" w:cs="Calibri"/>
        </w:rPr>
        <w:t>, направляемых на обеспечение реализации дополнительных мер государственной поддержки семей, имеющих детей, за</w:t>
      </w:r>
      <w:proofErr w:type="gramEnd"/>
      <w:r>
        <w:rPr>
          <w:rFonts w:ascii="Calibri" w:hAnsi="Calibri" w:cs="Calibri"/>
        </w:rPr>
        <w:t xml:space="preserve"> счет выплат, предоставленных из средств бюджетов бюджетной системы Российской Федерации, а также в случаях, если сделка купли-продажи жилого дома, квартиры, комнаты или доли (долей) в них совершается между физическими лицами, являющимися взаимозависимыми в соответствии со </w:t>
      </w:r>
      <w:hyperlink r:id="rId18" w:history="1">
        <w:r>
          <w:rPr>
            <w:rFonts w:ascii="Calibri" w:hAnsi="Calibri" w:cs="Calibri"/>
            <w:color w:val="0000FF"/>
          </w:rPr>
          <w:t>статьей 105.1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Право на получение имущественных налоговых вычетов, предусмотренных </w:t>
      </w:r>
      <w:hyperlink r:id="rId19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4 пункта 1</w:t>
        </w:r>
      </w:hyperlink>
      <w:r>
        <w:rPr>
          <w:rFonts w:ascii="Calibri" w:hAnsi="Calibri" w:cs="Calibri"/>
        </w:rPr>
        <w:t xml:space="preserve"> настоящей статьи, имеют налогоплательщики, являющиеся родителями (усыновителями, приемными родителями, опекунами, попечителями) и осуществляющие новое строительство либо приобретение на территории Российской Федерации за счет собственных средств жилого дома, квартиры, комнаты или доли (долей) в них, приобретение земельных участков или доли (долей) в них, предоставленных для индивидуального жилищного строительства</w:t>
      </w:r>
      <w:proofErr w:type="gramEnd"/>
      <w:r>
        <w:rPr>
          <w:rFonts w:ascii="Calibri" w:hAnsi="Calibri" w:cs="Calibri"/>
        </w:rPr>
        <w:t xml:space="preserve">, и земельных участков или доли (долей) в них, на которых расположены приобретаемые жилые дома или доля (доли) в них, в собственность своих детей в возрасте до 18 лет (подопечных в возрасте до 18 лет). Размер имущественных налоговых вычетов в указанном в настоящем пункте случае определяется исходя из фактически произведенных расходов с учетом ограничений, установленных </w:t>
      </w:r>
      <w:hyperlink w:anchor="Par9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настоящей статьи.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 xml:space="preserve">7. Имущественные налоговые вычеты предоставляются при подаче налогоплательщиком </w:t>
      </w:r>
      <w:hyperlink r:id="rId21" w:history="1">
        <w:r>
          <w:rPr>
            <w:rFonts w:ascii="Calibri" w:hAnsi="Calibri" w:cs="Calibri"/>
            <w:color w:val="0000FF"/>
          </w:rPr>
          <w:t>налоговой декларации</w:t>
        </w:r>
      </w:hyperlink>
      <w:r>
        <w:rPr>
          <w:rFonts w:ascii="Calibri" w:hAnsi="Calibri" w:cs="Calibri"/>
        </w:rPr>
        <w:t xml:space="preserve"> в налоговые органы по окончании налогового периода, если иное не предусмотрено настоящей статьей.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Имущественные налоговые вычеты, предусмотренные </w:t>
      </w:r>
      <w:hyperlink r:id="rId22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и </w:t>
      </w:r>
      <w:hyperlink r:id="rId23" w:history="1">
        <w:r>
          <w:rPr>
            <w:rFonts w:ascii="Calibri" w:hAnsi="Calibri" w:cs="Calibri"/>
            <w:color w:val="0000FF"/>
          </w:rPr>
          <w:t>4 пункта 1</w:t>
        </w:r>
      </w:hyperlink>
      <w:r>
        <w:rPr>
          <w:rFonts w:ascii="Calibri" w:hAnsi="Calibri" w:cs="Calibri"/>
        </w:rPr>
        <w:t xml:space="preserve"> настоящей статьи, могут быть предоставлены налогоплательщику до окончания налогового периода при его обращении с письменным заявлением к работодателю (далее в настоящем пункте - налоговый агент) при условии подтверждения права налогоплательщика на имущественные налоговые вычеты налоговым органом по </w:t>
      </w:r>
      <w:hyperlink r:id="rId24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утверждаемой федеральным органом исполнительной власти, уполномоченным по контролю и надзору в области налогов</w:t>
      </w:r>
      <w:proofErr w:type="gramEnd"/>
      <w:r>
        <w:rPr>
          <w:rFonts w:ascii="Calibri" w:hAnsi="Calibri" w:cs="Calibri"/>
        </w:rPr>
        <w:t xml:space="preserve"> и сборов.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Имущественный налоговый вычет, предусмотренный </w:t>
      </w:r>
      <w:hyperlink r:id="rId25" w:history="1">
        <w:r>
          <w:rPr>
            <w:rFonts w:ascii="Calibri" w:hAnsi="Calibri" w:cs="Calibri"/>
            <w:color w:val="0000FF"/>
          </w:rPr>
          <w:t>подпунктом 4 пункта 1</w:t>
        </w:r>
      </w:hyperlink>
      <w:r>
        <w:rPr>
          <w:rFonts w:ascii="Calibri" w:hAnsi="Calibri" w:cs="Calibri"/>
        </w:rPr>
        <w:t xml:space="preserve"> настоящей статьи, может быть предоставлен только в отношении одного объекта недвижимого имущества.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Налогоплательщик имеет право на получение имущественных налоговых вычетов у одного или нескольких налоговых агентов по своему выбору.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если, получив имущественный налоговый вычет у одного налогового агента, налогоплательщик обращается за получением имущественного налогового вычета к другому налоговому агенту, указанный имущественный налоговый вычет предоставляется в порядке, предусмотренном </w:t>
      </w:r>
      <w:hyperlink w:anchor="Par41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настоящей статьи и настоящим пунктом. Налоговый агент обязан предоставить имущественные налоговые вычеты при получении от налогоплательщика </w:t>
      </w:r>
      <w:hyperlink r:id="rId26" w:history="1">
        <w:r>
          <w:rPr>
            <w:rFonts w:ascii="Calibri" w:hAnsi="Calibri" w:cs="Calibri"/>
            <w:color w:val="0000FF"/>
          </w:rPr>
          <w:t>подтверждения права</w:t>
        </w:r>
      </w:hyperlink>
      <w:r>
        <w:rPr>
          <w:rFonts w:ascii="Calibri" w:hAnsi="Calibri" w:cs="Calibri"/>
        </w:rPr>
        <w:t xml:space="preserve"> на имущественные налоговые вычеты, выданного налоговым органом, с указанием суммы имущественного налогового вычета, который налогоплательщик вправе получить у каждого налогового агента, указанного в подтверждении.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 на получение налогоплательщиком имущественных налоговых вычетов у налоговых агентов в соответствии с настоящим пунктом должно быть подтверждено налоговым органом в срок, не превышающий 30 календарных дней со дня подачи заявления налогоплательщика и документов, подтверждающих право на получение имущественных </w:t>
      </w:r>
      <w:r>
        <w:rPr>
          <w:rFonts w:ascii="Calibri" w:hAnsi="Calibri" w:cs="Calibri"/>
        </w:rPr>
        <w:lastRenderedPageBreak/>
        <w:t xml:space="preserve">налоговых вычетов, предусмотренных </w:t>
      </w:r>
      <w:hyperlink r:id="rId27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и </w:t>
      </w:r>
      <w:hyperlink r:id="rId28" w:history="1">
        <w:r>
          <w:rPr>
            <w:rFonts w:ascii="Calibri" w:hAnsi="Calibri" w:cs="Calibri"/>
            <w:color w:val="0000FF"/>
          </w:rPr>
          <w:t>4 пункта 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по итогам налогового периода сумма дохода налогоплательщика, полученного у всех налоговых агентов, оказалась меньше суммы имущественных налоговых вычетов, определенной в соответствии с </w:t>
      </w:r>
      <w:hyperlink w:anchor="Par9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и </w:t>
      </w:r>
      <w:hyperlink w:anchor="Par38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настоящей статьи, налогоплательщик имеет право на получение имущественных налоговых вычетов в порядке, предусмотренном </w:t>
      </w:r>
      <w:hyperlink w:anchor="Par41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настоящей статьи.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после представления налогоплательщиком в установленном порядке заявления налоговому агенту о получении имущественных налоговых вычетов, предусмотренных </w:t>
      </w:r>
      <w:hyperlink r:id="rId29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и </w:t>
      </w:r>
      <w:hyperlink r:id="rId30" w:history="1">
        <w:r>
          <w:rPr>
            <w:rFonts w:ascii="Calibri" w:hAnsi="Calibri" w:cs="Calibri"/>
            <w:color w:val="0000FF"/>
          </w:rPr>
          <w:t>4 пункта 1</w:t>
        </w:r>
      </w:hyperlink>
      <w:r>
        <w:rPr>
          <w:rFonts w:ascii="Calibri" w:hAnsi="Calibri" w:cs="Calibri"/>
        </w:rPr>
        <w:t xml:space="preserve"> настоящей статьи, налоговый агент удержал налог без учета имущественных налоговых вычетов, сумма излишне удержанного после получения заявления налога подлежит возврату налогоплательщику в порядке, установленном </w:t>
      </w:r>
      <w:hyperlink r:id="rId31" w:history="1">
        <w:r>
          <w:rPr>
            <w:rFonts w:ascii="Calibri" w:hAnsi="Calibri" w:cs="Calibri"/>
            <w:color w:val="0000FF"/>
          </w:rPr>
          <w:t>статьей 231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Если в налоговом периоде имущественные налоговые вычеты, предусмотренные </w:t>
      </w:r>
      <w:hyperlink r:id="rId32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и (или) </w:t>
      </w:r>
      <w:hyperlink r:id="rId33" w:history="1">
        <w:r>
          <w:rPr>
            <w:rFonts w:ascii="Calibri" w:hAnsi="Calibri" w:cs="Calibri"/>
            <w:color w:val="0000FF"/>
          </w:rPr>
          <w:t>4 пункта 1</w:t>
        </w:r>
      </w:hyperlink>
      <w:r>
        <w:rPr>
          <w:rFonts w:ascii="Calibri" w:hAnsi="Calibri" w:cs="Calibri"/>
        </w:rPr>
        <w:t xml:space="preserve"> настоящей статьи, не могут быть использованы полностью, их остаток может быть перенесен на последующие налоговые периоды до полного их использования, если иное не предусмотрено настоящей статьей.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У налогоплательщиков, получающих пенсии в соответствии с законодательством Российской Федерации, имущественные налоговые вычеты, предусмотренные </w:t>
      </w:r>
      <w:hyperlink r:id="rId34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и </w:t>
      </w:r>
      <w:hyperlink r:id="rId35" w:history="1">
        <w:r>
          <w:rPr>
            <w:rFonts w:ascii="Calibri" w:hAnsi="Calibri" w:cs="Calibri"/>
            <w:color w:val="0000FF"/>
          </w:rPr>
          <w:t>4 пункта 1</w:t>
        </w:r>
      </w:hyperlink>
      <w:r>
        <w:rPr>
          <w:rFonts w:ascii="Calibri" w:hAnsi="Calibri" w:cs="Calibri"/>
        </w:rPr>
        <w:t xml:space="preserve"> настоящей статьи, могут быть перенесены на предшествующие налоговые периоды, но не более трех, непосредственно предшествующих налоговому периоду, в котором образовался переносимый остаток имущественных налоговых вычетов.</w:t>
      </w:r>
      <w:proofErr w:type="gramEnd"/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Повторное предоставление налоговых вычетов, предусмотренных </w:t>
      </w:r>
      <w:hyperlink r:id="rId36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и </w:t>
      </w:r>
      <w:hyperlink r:id="rId37" w:history="1">
        <w:r>
          <w:rPr>
            <w:rFonts w:ascii="Calibri" w:hAnsi="Calibri" w:cs="Calibri"/>
            <w:color w:val="0000FF"/>
          </w:rPr>
          <w:t>4 пункта 1</w:t>
        </w:r>
      </w:hyperlink>
      <w:r>
        <w:rPr>
          <w:rFonts w:ascii="Calibri" w:hAnsi="Calibri" w:cs="Calibri"/>
        </w:rPr>
        <w:t xml:space="preserve"> настоящей статьи, не допускается.</w:t>
      </w:r>
    </w:p>
    <w:p w:rsidR="00853663" w:rsidRDefault="0085366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имущественный налоговый вычет в сумме фактически произведенных налогоплательщиком расходов на погашение процентов по целевым займам (кредитам), фактически израсходованным на новое строительство либо приобретение на территории Российской Федерации жилого дома, квартиры, комнаты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расположены приобретаемые жилые дома или доля (доли) в них, а также на погашение процентов по кредитам, полученным от банков в целях рефинансирования (</w:t>
      </w:r>
      <w:proofErr w:type="spellStart"/>
      <w:r>
        <w:rPr>
          <w:rFonts w:ascii="Calibri" w:hAnsi="Calibri" w:cs="Calibri"/>
        </w:rPr>
        <w:t>перекредитования</w:t>
      </w:r>
      <w:proofErr w:type="spellEnd"/>
      <w:r>
        <w:rPr>
          <w:rFonts w:ascii="Calibri" w:hAnsi="Calibri" w:cs="Calibri"/>
        </w:rPr>
        <w:t>) кредитов на новое строительство либо приобретение на территории Российской Федерации жилого дома, квартиры, комнаты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</w:t>
      </w:r>
      <w:proofErr w:type="gramEnd"/>
      <w:r>
        <w:rPr>
          <w:rFonts w:ascii="Calibri" w:hAnsi="Calibri" w:cs="Calibri"/>
        </w:rPr>
        <w:t xml:space="preserve"> (долей) в них, на которых расположены приобретаемые жилые дома или доля (доли) в них.</w:t>
      </w:r>
    </w:p>
    <w:p w:rsidR="00936F5E" w:rsidRDefault="00936F5E"/>
    <w:sectPr w:rsidR="00936F5E" w:rsidSect="00BA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663"/>
    <w:rsid w:val="000B041F"/>
    <w:rsid w:val="000E1AA2"/>
    <w:rsid w:val="00132689"/>
    <w:rsid w:val="001E3783"/>
    <w:rsid w:val="002F3043"/>
    <w:rsid w:val="0054432C"/>
    <w:rsid w:val="007D667F"/>
    <w:rsid w:val="00823C0D"/>
    <w:rsid w:val="00853663"/>
    <w:rsid w:val="008749EB"/>
    <w:rsid w:val="00936F5E"/>
    <w:rsid w:val="009477DF"/>
    <w:rsid w:val="00B22B6C"/>
    <w:rsid w:val="00CC418E"/>
    <w:rsid w:val="00D845BA"/>
    <w:rsid w:val="00DC1BCE"/>
    <w:rsid w:val="00F3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6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5A1EE51C8CB147EDD6D3D8632DF0EB2B2FEEE9156D6C528729353CBCEjFG" TargetMode="External"/><Relationship Id="rId13" Type="http://schemas.openxmlformats.org/officeDocument/2006/relationships/hyperlink" Target="consultantplus://offline/ref=0415A1EE51C8CB147EDD6D3D8632DF0EB0B0FEE6915D8BCF202B9F51CCE04FEEE87179352119E4CDjCG" TargetMode="External"/><Relationship Id="rId18" Type="http://schemas.openxmlformats.org/officeDocument/2006/relationships/hyperlink" Target="consultantplus://offline/ref=0415A1EE51C8CB147EDD6D3D8632DF0EB2B2FFE19150D6C528729353CBEF10F9EF3875342419CEjEG" TargetMode="External"/><Relationship Id="rId26" Type="http://schemas.openxmlformats.org/officeDocument/2006/relationships/hyperlink" Target="consultantplus://offline/ref=0415A1EE51C8CB147EDD6D3D8632DF0EBAB1F5E59B5D8BCF202B9F51CCE04FEEE87179352119E6CDjCG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15A1EE51C8CB147EDD6D3D8632DF0EB2B3F2E79E55D6C528729353CBEF10F9EF3875302410CEj3G" TargetMode="External"/><Relationship Id="rId34" Type="http://schemas.openxmlformats.org/officeDocument/2006/relationships/hyperlink" Target="consultantplus://offline/ref=0415A1EE51C8CB147EDD6D3D8632DF0EB2B3F2E79E55D6C528729353CBEF10F9EF38753D251BCEj1G" TargetMode="External"/><Relationship Id="rId7" Type="http://schemas.openxmlformats.org/officeDocument/2006/relationships/hyperlink" Target="consultantplus://offline/ref=0415A1EE51C8CB147EDD6D3D8632DF0EB2B3F2E79E55D6C528729353CBEF10F9EF38753D251BCEj3G" TargetMode="External"/><Relationship Id="rId12" Type="http://schemas.openxmlformats.org/officeDocument/2006/relationships/hyperlink" Target="consultantplus://offline/ref=0415A1EE51C8CB147EDD6D3D8632DF0EB2B3F2E79E55D6C528729353CBEF10F9EF38753D251BCEj1G" TargetMode="External"/><Relationship Id="rId17" Type="http://schemas.openxmlformats.org/officeDocument/2006/relationships/hyperlink" Target="consultantplus://offline/ref=0415A1EE51C8CB147EDD6D3D8632DF0EB2B2FEE69E52D6C528729353CBEF10F9EF3875342119E7D0CBj9G" TargetMode="External"/><Relationship Id="rId25" Type="http://schemas.openxmlformats.org/officeDocument/2006/relationships/hyperlink" Target="consultantplus://offline/ref=0415A1EE51C8CB147EDD6D3D8632DF0EB2B3F2E79E55D6C528729353CBEF10F9EF38753D251BCEj0G" TargetMode="External"/><Relationship Id="rId33" Type="http://schemas.openxmlformats.org/officeDocument/2006/relationships/hyperlink" Target="consultantplus://offline/ref=0415A1EE51C8CB147EDD6D3D8632DF0EB2B3F2E79E55D6C528729353CBEF10F9EF38753D251BCEj0G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15A1EE51C8CB147EDD6D3D8632DF0EB2B3F2E79E55D6C528729353CBEF10F9EF38753D251BCEj0G" TargetMode="External"/><Relationship Id="rId20" Type="http://schemas.openxmlformats.org/officeDocument/2006/relationships/hyperlink" Target="consultantplus://offline/ref=0415A1EE51C8CB147EDD6D3D8632DF0EB2B3F2E79E55D6C528729353CBEF10F9EF38753D251BCEj0G" TargetMode="External"/><Relationship Id="rId29" Type="http://schemas.openxmlformats.org/officeDocument/2006/relationships/hyperlink" Target="consultantplus://offline/ref=0415A1EE51C8CB147EDD6D3D8632DF0EB2B3F2E79E55D6C528729353CBEF10F9EF38753D251BCEj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5A1EE51C8CB147EDD6D3D8632DF0EB2B3F2E79E55D6C528729353CBEF10F9EF38753D251BCEj3G" TargetMode="External"/><Relationship Id="rId11" Type="http://schemas.openxmlformats.org/officeDocument/2006/relationships/hyperlink" Target="consultantplus://offline/ref=0415A1EE51C8CB147EDD6D3D8632DF0EB2B3F2E79E55D6C528729353CBEF10F9EF38753D251BCEj1G" TargetMode="External"/><Relationship Id="rId24" Type="http://schemas.openxmlformats.org/officeDocument/2006/relationships/hyperlink" Target="consultantplus://offline/ref=0415A1EE51C8CB147EDD6D3D8632DF0EBAB1F5E59B5D8BCF202B9F51CCE04FEEE87179352119E6CDjCG" TargetMode="External"/><Relationship Id="rId32" Type="http://schemas.openxmlformats.org/officeDocument/2006/relationships/hyperlink" Target="consultantplus://offline/ref=0415A1EE51C8CB147EDD6D3D8632DF0EB2B3F2E79E55D6C528729353CBEF10F9EF38753D251BCEj1G" TargetMode="External"/><Relationship Id="rId37" Type="http://schemas.openxmlformats.org/officeDocument/2006/relationships/hyperlink" Target="consultantplus://offline/ref=0415A1EE51C8CB147EDD6D3D8632DF0EB2B3F2E79E55D6C528729353CBEF10F9EF38753D251BCEj0G" TargetMode="External"/><Relationship Id="rId5" Type="http://schemas.openxmlformats.org/officeDocument/2006/relationships/hyperlink" Target="consultantplus://offline/ref=A531C67A87CA7DA01C16CB9009A781863E88E2877B2A6D8D2ECDE6F7986511F611D685CFDA1ECE2D1DgDG" TargetMode="External"/><Relationship Id="rId15" Type="http://schemas.openxmlformats.org/officeDocument/2006/relationships/hyperlink" Target="consultantplus://offline/ref=0415A1EE51C8CB147EDD6D3D8632DF0EB2B3F2E79E55D6C528729353CBEF10F9EF38753D251BCEj1G" TargetMode="External"/><Relationship Id="rId23" Type="http://schemas.openxmlformats.org/officeDocument/2006/relationships/hyperlink" Target="consultantplus://offline/ref=0415A1EE51C8CB147EDD6D3D8632DF0EB2B3F2E79E55D6C528729353CBEF10F9EF38753D251BCEj0G" TargetMode="External"/><Relationship Id="rId28" Type="http://schemas.openxmlformats.org/officeDocument/2006/relationships/hyperlink" Target="consultantplus://offline/ref=0415A1EE51C8CB147EDD6D3D8632DF0EB2B3F2E79E55D6C528729353CBEF10F9EF38753D251BCEj0G" TargetMode="External"/><Relationship Id="rId36" Type="http://schemas.openxmlformats.org/officeDocument/2006/relationships/hyperlink" Target="consultantplus://offline/ref=0415A1EE51C8CB147EDD6D3D8632DF0EB2B3F2E79E55D6C528729353CBEF10F9EF38753D251BCEj1G" TargetMode="External"/><Relationship Id="rId10" Type="http://schemas.openxmlformats.org/officeDocument/2006/relationships/hyperlink" Target="consultantplus://offline/ref=0415A1EE51C8CB147EDD6D3D8632DF0EB2B2FEEE9156D6C528729353CBCEjFG" TargetMode="External"/><Relationship Id="rId19" Type="http://schemas.openxmlformats.org/officeDocument/2006/relationships/hyperlink" Target="consultantplus://offline/ref=0415A1EE51C8CB147EDD6D3D8632DF0EB2B3F2E79E55D6C528729353CBEF10F9EF38753D251BCEj1G" TargetMode="External"/><Relationship Id="rId31" Type="http://schemas.openxmlformats.org/officeDocument/2006/relationships/hyperlink" Target="consultantplus://offline/ref=0415A1EE51C8CB147EDD6D3D8632DF0EB2B3F2E79E55D6C528729353CBEF10F9EF3875342118E2DBCBjDG" TargetMode="External"/><Relationship Id="rId4" Type="http://schemas.openxmlformats.org/officeDocument/2006/relationships/hyperlink" Target="consultantplus://offline/ref=A531C67A87CA7DA01C16CB9009A781863E88E3867C206D8D2ECDE6F7986511F611D685CFDA1FCF2F1Dg4G" TargetMode="External"/><Relationship Id="rId9" Type="http://schemas.openxmlformats.org/officeDocument/2006/relationships/hyperlink" Target="consultantplus://offline/ref=0415A1EE51C8CB147EDD6D3D8632DF0EB2B2FEEE9156D6C528729353CBCEjFG" TargetMode="External"/><Relationship Id="rId14" Type="http://schemas.openxmlformats.org/officeDocument/2006/relationships/hyperlink" Target="consultantplus://offline/ref=0415A1EE51C8CB147EDD6D3D8632DF0EB2B3F2E79E55D6C528729353CBEF10F9EF38753D251BCEj0G" TargetMode="External"/><Relationship Id="rId22" Type="http://schemas.openxmlformats.org/officeDocument/2006/relationships/hyperlink" Target="consultantplus://offline/ref=0415A1EE51C8CB147EDD6D3D8632DF0EB2B3F2E79E55D6C528729353CBEF10F9EF38753D251BCEj1G" TargetMode="External"/><Relationship Id="rId27" Type="http://schemas.openxmlformats.org/officeDocument/2006/relationships/hyperlink" Target="consultantplus://offline/ref=0415A1EE51C8CB147EDD6D3D8632DF0EB2B3F2E79E55D6C528729353CBEF10F9EF38753D251BCEj1G" TargetMode="External"/><Relationship Id="rId30" Type="http://schemas.openxmlformats.org/officeDocument/2006/relationships/hyperlink" Target="consultantplus://offline/ref=0415A1EE51C8CB147EDD6D3D8632DF0EB2B3F2E79E55D6C528729353CBEF10F9EF38753D251BCEj0G" TargetMode="External"/><Relationship Id="rId35" Type="http://schemas.openxmlformats.org/officeDocument/2006/relationships/hyperlink" Target="consultantplus://offline/ref=0415A1EE51C8CB147EDD6D3D8632DF0EB2B3F2E79E55D6C528729353CBEF10F9EF38753D251BCEj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3404</Words>
  <Characters>19403</Characters>
  <Application>Microsoft Office Word</Application>
  <DocSecurity>0</DocSecurity>
  <Lines>161</Lines>
  <Paragraphs>45</Paragraphs>
  <ScaleCrop>false</ScaleCrop>
  <Company/>
  <LinksUpToDate>false</LinksUpToDate>
  <CharactersWithSpaces>22762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2300-00-694</dc:creator>
  <cp:lastModifiedBy>2300-00-694</cp:lastModifiedBy>
  <cp:revision>1</cp:revision>
  <dcterms:created xsi:type="dcterms:W3CDTF">2014-01-28T06:32:00Z</dcterms:created>
  <dcterms:modified xsi:type="dcterms:W3CDTF">2014-01-28T06:37:00Z</dcterms:modified>
</cp:coreProperties>
</file>